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DC6" w:rsidRDefault="001E524B" w:rsidP="000B6DC6">
      <w:pPr>
        <w:rPr>
          <w:rFonts w:ascii="Times New Roman" w:hAnsi="Times New Roman" w:cs="Times New Roman"/>
          <w:sz w:val="24"/>
          <w:szCs w:val="24"/>
        </w:rPr>
      </w:pPr>
    </w:p>
    <w:p w:rsidR="000B6DC6" w:rsidRDefault="001E524B" w:rsidP="000B6DC6">
      <w:pPr>
        <w:rPr>
          <w:rFonts w:ascii="Times New Roman" w:hAnsi="Times New Roman" w:cs="Times New Roman"/>
          <w:sz w:val="24"/>
          <w:szCs w:val="24"/>
        </w:rPr>
      </w:pPr>
    </w:p>
    <w:p w:rsidR="000B6DC6" w:rsidRDefault="001E524B" w:rsidP="000B6DC6">
      <w:pPr>
        <w:rPr>
          <w:rFonts w:ascii="Times New Roman" w:hAnsi="Times New Roman" w:cs="Times New Roman"/>
          <w:sz w:val="24"/>
          <w:szCs w:val="24"/>
        </w:rPr>
      </w:pPr>
    </w:p>
    <w:p w:rsidR="000B6DC6" w:rsidRDefault="001E524B" w:rsidP="000B6DC6">
      <w:pPr>
        <w:rPr>
          <w:rFonts w:ascii="Times New Roman" w:hAnsi="Times New Roman" w:cs="Times New Roman"/>
          <w:sz w:val="24"/>
          <w:szCs w:val="24"/>
        </w:rPr>
      </w:pPr>
    </w:p>
    <w:p w:rsidR="000B6DC6" w:rsidRDefault="001E524B" w:rsidP="00EF1512">
      <w:pPr>
        <w:ind w:left="1440" w:firstLine="720"/>
        <w:jc w:val="center"/>
        <w:rPr>
          <w:rFonts w:ascii="Times New Roman" w:hAnsi="Times New Roman" w:cs="Times New Roman"/>
          <w:sz w:val="24"/>
          <w:szCs w:val="24"/>
        </w:rPr>
      </w:pPr>
      <w:r w:rsidRPr="000B6DC6">
        <w:rPr>
          <w:rFonts w:ascii="Times New Roman" w:hAnsi="Times New Roman" w:cs="Times New Roman"/>
          <w:sz w:val="24"/>
          <w:szCs w:val="24"/>
        </w:rPr>
        <w:t>Reflections on Various Psychological Concepts</w:t>
      </w:r>
    </w:p>
    <w:p w:rsidR="000B6DC6" w:rsidRDefault="001E524B" w:rsidP="00EF1512">
      <w:pPr>
        <w:ind w:left="2160"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0B6DC6" w:rsidRPr="000B6DC6" w:rsidRDefault="001E524B" w:rsidP="00EF1512">
      <w:pPr>
        <w:ind w:left="2160"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B6DC6" w:rsidRDefault="001E524B" w:rsidP="00EF1512">
      <w:pPr>
        <w:jc w:val="center"/>
        <w:rPr>
          <w:rFonts w:ascii="Times New Roman" w:hAnsi="Times New Roman" w:cs="Times New Roman"/>
          <w:sz w:val="24"/>
          <w:szCs w:val="24"/>
        </w:rPr>
      </w:pPr>
      <w:r>
        <w:rPr>
          <w:rFonts w:ascii="Times New Roman" w:hAnsi="Times New Roman" w:cs="Times New Roman"/>
          <w:sz w:val="24"/>
          <w:szCs w:val="24"/>
        </w:rPr>
        <w:br w:type="page"/>
      </w:r>
    </w:p>
    <w:p w:rsidR="000B6DC6" w:rsidRPr="000B6DC6" w:rsidRDefault="001E524B" w:rsidP="00F16383">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Reflections on Various Psychological Concepts</w:t>
      </w:r>
    </w:p>
    <w:p w:rsidR="00E20332" w:rsidRPr="000B6DC6" w:rsidRDefault="001E524B" w:rsidP="00F16383">
      <w:pPr>
        <w:spacing w:line="480" w:lineRule="auto"/>
        <w:ind w:left="720" w:firstLine="720"/>
        <w:rPr>
          <w:rFonts w:ascii="Times New Roman" w:hAnsi="Times New Roman" w:cs="Times New Roman"/>
          <w:b/>
          <w:sz w:val="24"/>
          <w:szCs w:val="24"/>
        </w:rPr>
      </w:pPr>
      <w:r w:rsidRPr="000B6DC6">
        <w:rPr>
          <w:rFonts w:ascii="Times New Roman" w:hAnsi="Times New Roman" w:cs="Times New Roman"/>
          <w:b/>
          <w:sz w:val="24"/>
          <w:szCs w:val="24"/>
        </w:rPr>
        <w:t>Prevention vs. Intervention vs. Empowerment</w:t>
      </w:r>
    </w:p>
    <w:p w:rsidR="00E20332" w:rsidRPr="00E20332" w:rsidRDefault="001E524B" w:rsidP="000B6DC6">
      <w:pPr>
        <w:spacing w:line="480" w:lineRule="auto"/>
        <w:ind w:firstLine="720"/>
        <w:rPr>
          <w:rFonts w:ascii="Times New Roman" w:hAnsi="Times New Roman" w:cs="Times New Roman"/>
          <w:sz w:val="24"/>
          <w:szCs w:val="24"/>
        </w:rPr>
      </w:pPr>
      <w:r w:rsidRPr="00E20332">
        <w:rPr>
          <w:rFonts w:ascii="Times New Roman" w:hAnsi="Times New Roman" w:cs="Times New Roman"/>
          <w:sz w:val="24"/>
          <w:szCs w:val="24"/>
        </w:rPr>
        <w:t xml:space="preserve">Prevention, Intervention and Empowerment are three approaches utilized to </w:t>
      </w:r>
      <w:r w:rsidRPr="00E20332">
        <w:rPr>
          <w:rFonts w:ascii="Times New Roman" w:hAnsi="Times New Roman" w:cs="Times New Roman"/>
          <w:sz w:val="24"/>
          <w:szCs w:val="24"/>
        </w:rPr>
        <w:t>provide solutions to various problems in the community. In prevention, actions focus on the individual’s issues with the sole aim of stopping these problems from happening. Interventions are actions aimed at bringing a particular change in the society to a</w:t>
      </w:r>
      <w:r w:rsidRPr="00E20332">
        <w:rPr>
          <w:rFonts w:ascii="Times New Roman" w:hAnsi="Times New Roman" w:cs="Times New Roman"/>
          <w:sz w:val="24"/>
          <w:szCs w:val="24"/>
        </w:rPr>
        <w:t>chieve a specific goal. Empowerment focuses on the individual by building their competencies and self-efficacies enabling them to take control over their affairs</w:t>
      </w:r>
      <w:r w:rsidRPr="00FB3305">
        <w:rPr>
          <w:rFonts w:ascii="Arial" w:hAnsi="Arial" w:cs="Arial"/>
          <w:color w:val="666666"/>
          <w:sz w:val="20"/>
          <w:szCs w:val="20"/>
          <w:shd w:val="clear" w:color="auto" w:fill="FFFFFF"/>
        </w:rPr>
        <w:t xml:space="preserve"> </w:t>
      </w:r>
      <w:r w:rsidRPr="00FB3305">
        <w:rPr>
          <w:rFonts w:ascii="Times New Roman" w:hAnsi="Times New Roman" w:cs="Times New Roman"/>
          <w:sz w:val="24"/>
          <w:szCs w:val="24"/>
        </w:rPr>
        <w:t>(Riger, 1993)</w:t>
      </w:r>
      <w:r w:rsidRPr="00E20332">
        <w:rPr>
          <w:rFonts w:ascii="Times New Roman" w:hAnsi="Times New Roman" w:cs="Times New Roman"/>
          <w:sz w:val="24"/>
          <w:szCs w:val="24"/>
        </w:rPr>
        <w:t>. The three concepts although different, all attempt at addressing the various is</w:t>
      </w:r>
      <w:r w:rsidRPr="00E20332">
        <w:rPr>
          <w:rFonts w:ascii="Times New Roman" w:hAnsi="Times New Roman" w:cs="Times New Roman"/>
          <w:sz w:val="24"/>
          <w:szCs w:val="24"/>
        </w:rPr>
        <w:t xml:space="preserve">sues in the society. </w:t>
      </w:r>
    </w:p>
    <w:p w:rsidR="00E20332" w:rsidRPr="00E20332" w:rsidRDefault="001E524B" w:rsidP="000B6DC6">
      <w:pPr>
        <w:spacing w:line="480" w:lineRule="auto"/>
        <w:ind w:firstLine="720"/>
        <w:rPr>
          <w:rFonts w:ascii="Times New Roman" w:hAnsi="Times New Roman" w:cs="Times New Roman"/>
          <w:sz w:val="24"/>
          <w:szCs w:val="24"/>
        </w:rPr>
      </w:pPr>
      <w:r w:rsidRPr="00E20332">
        <w:rPr>
          <w:rFonts w:ascii="Times New Roman" w:hAnsi="Times New Roman" w:cs="Times New Roman"/>
          <w:sz w:val="24"/>
          <w:szCs w:val="24"/>
        </w:rPr>
        <w:t>My current perspective is based on my understanding of the two-sided nature of the various community issues. Community issues have two essential characteristics namely the direct effects of the matter to the community and the multiple</w:t>
      </w:r>
      <w:r w:rsidRPr="00E20332">
        <w:rPr>
          <w:rFonts w:ascii="Times New Roman" w:hAnsi="Times New Roman" w:cs="Times New Roman"/>
          <w:sz w:val="24"/>
          <w:szCs w:val="24"/>
        </w:rPr>
        <w:t xml:space="preserve"> conditions existing that exacerbate the problem. It is worth noting that among the three concepts, none of them comprehensively covers the full nature of the issues due to various limitations at either handling the direct effects of the problem or the dif</w:t>
      </w:r>
      <w:r w:rsidRPr="00E20332">
        <w:rPr>
          <w:rFonts w:ascii="Times New Roman" w:hAnsi="Times New Roman" w:cs="Times New Roman"/>
          <w:sz w:val="24"/>
          <w:szCs w:val="24"/>
        </w:rPr>
        <w:t>ferent societal conditions that maintain the issue, for example, the socio-economic status of individuals.</w:t>
      </w:r>
    </w:p>
    <w:p w:rsidR="00F16383" w:rsidRDefault="001E524B" w:rsidP="00F16383">
      <w:pPr>
        <w:spacing w:line="480" w:lineRule="auto"/>
        <w:ind w:firstLine="720"/>
        <w:rPr>
          <w:rFonts w:ascii="Times New Roman" w:hAnsi="Times New Roman" w:cs="Times New Roman"/>
          <w:sz w:val="24"/>
          <w:szCs w:val="24"/>
        </w:rPr>
      </w:pPr>
      <w:r w:rsidRPr="00E20332">
        <w:rPr>
          <w:rFonts w:ascii="Times New Roman" w:hAnsi="Times New Roman" w:cs="Times New Roman"/>
          <w:sz w:val="24"/>
          <w:szCs w:val="24"/>
        </w:rPr>
        <w:t>My earlier perspective was that any action directed towards solving community needs was a step in the right direction and that gradually, the issue would be alleviated. However, with my current perspective, I have understood why the existing solutions seem</w:t>
      </w:r>
      <w:r w:rsidRPr="00E20332">
        <w:rPr>
          <w:rFonts w:ascii="Times New Roman" w:hAnsi="Times New Roman" w:cs="Times New Roman"/>
          <w:sz w:val="24"/>
          <w:szCs w:val="24"/>
        </w:rPr>
        <w:t xml:space="preserve"> like cyclical in that despite efforts placed to curb the issues, the magnitude of their complexity keeps increasing. This is evidenced by various ongoing programs in the US. Take for instance the different intervention programs against online </w:t>
      </w:r>
      <w:r w:rsidRPr="00E20332">
        <w:rPr>
          <w:rFonts w:ascii="Times New Roman" w:hAnsi="Times New Roman" w:cs="Times New Roman"/>
          <w:sz w:val="24"/>
          <w:szCs w:val="24"/>
        </w:rPr>
        <w:t>cyberbullying</w:t>
      </w:r>
      <w:r w:rsidRPr="00E20332">
        <w:rPr>
          <w:rFonts w:ascii="Times New Roman" w:hAnsi="Times New Roman" w:cs="Times New Roman"/>
          <w:sz w:val="24"/>
          <w:szCs w:val="24"/>
        </w:rPr>
        <w:t xml:space="preserve"> for delinquents. The programs educate children about the issue of </w:t>
      </w:r>
      <w:r w:rsidRPr="00E20332">
        <w:rPr>
          <w:rFonts w:ascii="Times New Roman" w:hAnsi="Times New Roman" w:cs="Times New Roman"/>
          <w:sz w:val="24"/>
          <w:szCs w:val="24"/>
        </w:rPr>
        <w:t>cyberbullying</w:t>
      </w:r>
      <w:r w:rsidRPr="00E20332">
        <w:rPr>
          <w:rFonts w:ascii="Times New Roman" w:hAnsi="Times New Roman" w:cs="Times New Roman"/>
          <w:sz w:val="24"/>
          <w:szCs w:val="24"/>
        </w:rPr>
        <w:t xml:space="preserve"> and how they can respond to it. However, it is worth noting that the program does not attempt to crack down on online bullies who are the primary source of the is</w:t>
      </w:r>
      <w:r w:rsidRPr="00E20332">
        <w:rPr>
          <w:rFonts w:ascii="Times New Roman" w:hAnsi="Times New Roman" w:cs="Times New Roman"/>
          <w:sz w:val="24"/>
          <w:szCs w:val="24"/>
        </w:rPr>
        <w:t>sue. Medicaid, a preventive program aimed at ensuring access to healthcare for individuals languishing in poverty fails to address the poverty conditions in individuals, further adding to the healthcare budget due to the growing poverty levels. The African</w:t>
      </w:r>
      <w:r w:rsidRPr="00E20332">
        <w:rPr>
          <w:rFonts w:ascii="Times New Roman" w:hAnsi="Times New Roman" w:cs="Times New Roman"/>
          <w:sz w:val="24"/>
          <w:szCs w:val="24"/>
        </w:rPr>
        <w:t xml:space="preserve"> American empowerment programs fail to take into account the various political and environmental factors that promote the different issued faced by black Americans. Therefore, while individuals are empowered to take charge of their affairs, the va</w:t>
      </w:r>
      <w:r>
        <w:rPr>
          <w:rFonts w:ascii="Times New Roman" w:hAnsi="Times New Roman" w:cs="Times New Roman"/>
          <w:sz w:val="24"/>
          <w:szCs w:val="24"/>
        </w:rPr>
        <w:t>rious iss</w:t>
      </w:r>
      <w:r>
        <w:rPr>
          <w:rFonts w:ascii="Times New Roman" w:hAnsi="Times New Roman" w:cs="Times New Roman"/>
          <w:sz w:val="24"/>
          <w:szCs w:val="24"/>
        </w:rPr>
        <w:t xml:space="preserve">ues they face remain. </w:t>
      </w:r>
      <w:r w:rsidRPr="00E20332">
        <w:rPr>
          <w:rFonts w:ascii="Times New Roman" w:hAnsi="Times New Roman" w:cs="Times New Roman"/>
          <w:sz w:val="24"/>
          <w:szCs w:val="24"/>
        </w:rPr>
        <w:t> </w:t>
      </w:r>
    </w:p>
    <w:p w:rsidR="00E20332" w:rsidRPr="00F16383" w:rsidRDefault="001E524B" w:rsidP="00F16383">
      <w:pPr>
        <w:spacing w:line="480" w:lineRule="auto"/>
        <w:jc w:val="center"/>
        <w:rPr>
          <w:rFonts w:ascii="Times New Roman" w:hAnsi="Times New Roman" w:cs="Times New Roman"/>
          <w:sz w:val="24"/>
          <w:szCs w:val="24"/>
        </w:rPr>
      </w:pPr>
      <w:r w:rsidRPr="000B6DC6">
        <w:rPr>
          <w:rFonts w:ascii="Times New Roman" w:hAnsi="Times New Roman" w:cs="Times New Roman"/>
          <w:b/>
          <w:sz w:val="24"/>
          <w:szCs w:val="24"/>
        </w:rPr>
        <w:t>Systems of Oppression</w:t>
      </w:r>
    </w:p>
    <w:p w:rsidR="00E20332" w:rsidRPr="00E20332" w:rsidRDefault="001E524B" w:rsidP="000B6DC6">
      <w:pPr>
        <w:spacing w:line="480" w:lineRule="auto"/>
        <w:ind w:firstLine="720"/>
        <w:rPr>
          <w:rFonts w:ascii="Times New Roman" w:hAnsi="Times New Roman" w:cs="Times New Roman"/>
          <w:sz w:val="24"/>
          <w:szCs w:val="24"/>
        </w:rPr>
      </w:pPr>
      <w:r w:rsidRPr="00E20332">
        <w:rPr>
          <w:rFonts w:ascii="Times New Roman" w:hAnsi="Times New Roman" w:cs="Times New Roman"/>
          <w:sz w:val="24"/>
          <w:szCs w:val="24"/>
        </w:rPr>
        <w:t>Systems of oppression are the structures, institutions, and norms that are ingrained in our society’s fabric that is discriminatory. These structures create an imbalance where there is a dominant group en</w:t>
      </w:r>
      <w:r w:rsidRPr="00E20332">
        <w:rPr>
          <w:rFonts w:ascii="Times New Roman" w:hAnsi="Times New Roman" w:cs="Times New Roman"/>
          <w:sz w:val="24"/>
          <w:szCs w:val="24"/>
        </w:rPr>
        <w:t>joying some privileges at the expense of a marginalized group that is deprived of some benefits (Berila, 2015). The education system, the student-teacher relationship is viewed to follow the banking concept. The teacher’s central role is to narrate various</w:t>
      </w:r>
      <w:r w:rsidR="007D456B">
        <w:rPr>
          <w:rFonts w:ascii="Times New Roman" w:hAnsi="Times New Roman" w:cs="Times New Roman"/>
          <w:sz w:val="24"/>
          <w:szCs w:val="24"/>
        </w:rPr>
        <w:t xml:space="preserve"> content to the students which is </w:t>
      </w:r>
      <w:r w:rsidRPr="00E20332">
        <w:rPr>
          <w:rFonts w:ascii="Times New Roman" w:hAnsi="Times New Roman" w:cs="Times New Roman"/>
          <w:sz w:val="24"/>
          <w:szCs w:val="24"/>
        </w:rPr>
        <w:t>a depositing act, while the only action by the student here is to listen, repeat and memorize without really perceiving the significance of the teacher’s narration hence acting as the depository (Cree, 2013). The teacher is the do</w:t>
      </w:r>
      <w:r w:rsidRPr="00E20332">
        <w:rPr>
          <w:rFonts w:ascii="Times New Roman" w:hAnsi="Times New Roman" w:cs="Times New Roman"/>
          <w:sz w:val="24"/>
          <w:szCs w:val="24"/>
        </w:rPr>
        <w:t>minant figure as the knowledge carrier while the students are marginalized serving as knowledge receivers.</w:t>
      </w:r>
    </w:p>
    <w:p w:rsidR="008D0074" w:rsidRDefault="001E524B" w:rsidP="000B6DC6">
      <w:pPr>
        <w:spacing w:line="480" w:lineRule="auto"/>
        <w:ind w:firstLine="720"/>
        <w:rPr>
          <w:rFonts w:ascii="Times New Roman" w:hAnsi="Times New Roman" w:cs="Times New Roman"/>
          <w:sz w:val="24"/>
          <w:szCs w:val="24"/>
        </w:rPr>
      </w:pPr>
      <w:r w:rsidRPr="00E20332">
        <w:rPr>
          <w:rFonts w:ascii="Times New Roman" w:hAnsi="Times New Roman" w:cs="Times New Roman"/>
          <w:sz w:val="24"/>
          <w:szCs w:val="24"/>
        </w:rPr>
        <w:t xml:space="preserve">Currently undergoing the education system as a student, I consider myself as a critical participant in this system of oppression. First, it is worth </w:t>
      </w:r>
      <w:r w:rsidRPr="00E20332">
        <w:rPr>
          <w:rFonts w:ascii="Times New Roman" w:hAnsi="Times New Roman" w:cs="Times New Roman"/>
          <w:sz w:val="24"/>
          <w:szCs w:val="24"/>
        </w:rPr>
        <w:t>noting that it was mandatory for me to attend school under the current societal system and this is what brought me to the marginalized position. Secondly, the various norms existing in the education system encourage the existing teacher-student relationshi</w:t>
      </w:r>
      <w:r w:rsidRPr="00E20332">
        <w:rPr>
          <w:rFonts w:ascii="Times New Roman" w:hAnsi="Times New Roman" w:cs="Times New Roman"/>
          <w:sz w:val="24"/>
          <w:szCs w:val="24"/>
        </w:rPr>
        <w:t>p and by conforming to these standards was my way of supporting the oppressive regime. I was also not aware of my position as the marginalized party, and I even perceived my role as the knowledge receiver as a situation of privilege not aware that it proje</w:t>
      </w:r>
      <w:r w:rsidRPr="00E20332">
        <w:rPr>
          <w:rFonts w:ascii="Times New Roman" w:hAnsi="Times New Roman" w:cs="Times New Roman"/>
          <w:sz w:val="24"/>
          <w:szCs w:val="24"/>
        </w:rPr>
        <w:t>cted me as the ignorant party. Therefore, by me permitting the teachers to deposit content in me and acting as the repository, I was supporting the system. Over the years, I have come to resist this oppressive social order. This has been through questionin</w:t>
      </w:r>
      <w:r w:rsidRPr="00E20332">
        <w:rPr>
          <w:rFonts w:ascii="Times New Roman" w:hAnsi="Times New Roman" w:cs="Times New Roman"/>
          <w:sz w:val="24"/>
          <w:szCs w:val="24"/>
        </w:rPr>
        <w:t>g the teacher's content narrative and directing questions to them in areas where I felt their description was wrong. I have also been consistently building personal perceptions in various subjects thereby creating additional knowledge in addition to the co</w:t>
      </w:r>
      <w:r w:rsidRPr="00E20332">
        <w:rPr>
          <w:rFonts w:ascii="Times New Roman" w:hAnsi="Times New Roman" w:cs="Times New Roman"/>
          <w:sz w:val="24"/>
          <w:szCs w:val="24"/>
        </w:rPr>
        <w:t>ntent given to me by my teachers.</w:t>
      </w:r>
    </w:p>
    <w:p w:rsidR="000B6DC6" w:rsidRDefault="001E524B">
      <w:pPr>
        <w:rPr>
          <w:rFonts w:ascii="Times New Roman" w:hAnsi="Times New Roman" w:cs="Times New Roman"/>
          <w:sz w:val="24"/>
          <w:szCs w:val="24"/>
        </w:rPr>
      </w:pPr>
      <w:r>
        <w:rPr>
          <w:rFonts w:ascii="Times New Roman" w:hAnsi="Times New Roman" w:cs="Times New Roman"/>
          <w:sz w:val="24"/>
          <w:szCs w:val="24"/>
        </w:rPr>
        <w:br w:type="page"/>
      </w:r>
    </w:p>
    <w:p w:rsidR="000B6DC6" w:rsidRDefault="001E524B" w:rsidP="00541717">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References</w:t>
      </w:r>
    </w:p>
    <w:p w:rsidR="007025DC" w:rsidRDefault="007025DC" w:rsidP="00D25754">
      <w:pPr>
        <w:spacing w:line="480" w:lineRule="auto"/>
        <w:ind w:left="720" w:hanging="720"/>
        <w:rPr>
          <w:rFonts w:ascii="Times New Roman" w:hAnsi="Times New Roman" w:cs="Times New Roman"/>
          <w:sz w:val="24"/>
          <w:szCs w:val="24"/>
        </w:rPr>
      </w:pPr>
      <w:r w:rsidRPr="000B6DC6">
        <w:rPr>
          <w:rFonts w:ascii="Times New Roman" w:hAnsi="Times New Roman" w:cs="Times New Roman"/>
          <w:sz w:val="24"/>
          <w:szCs w:val="24"/>
        </w:rPr>
        <w:t>Berila, B. (2015). </w:t>
      </w:r>
      <w:r w:rsidRPr="000B6DC6">
        <w:rPr>
          <w:rFonts w:ascii="Times New Roman" w:hAnsi="Times New Roman" w:cs="Times New Roman"/>
          <w:i/>
          <w:iCs/>
          <w:sz w:val="24"/>
          <w:szCs w:val="24"/>
        </w:rPr>
        <w:t>Integrating mindfulness into anti-oppression pedagogy: Social Justice in Higher Education</w:t>
      </w:r>
      <w:r w:rsidRPr="000B6DC6">
        <w:rPr>
          <w:rFonts w:ascii="Times New Roman" w:hAnsi="Times New Roman" w:cs="Times New Roman"/>
          <w:sz w:val="24"/>
          <w:szCs w:val="24"/>
        </w:rPr>
        <w:t>. Routledge.</w:t>
      </w:r>
    </w:p>
    <w:p w:rsidR="007025DC" w:rsidRDefault="007025DC" w:rsidP="00D25754">
      <w:pPr>
        <w:spacing w:line="480" w:lineRule="auto"/>
        <w:ind w:left="720" w:hanging="720"/>
        <w:rPr>
          <w:rFonts w:ascii="Times New Roman" w:hAnsi="Times New Roman" w:cs="Times New Roman"/>
          <w:sz w:val="24"/>
          <w:szCs w:val="24"/>
        </w:rPr>
      </w:pPr>
      <w:r w:rsidRPr="000B6DC6">
        <w:rPr>
          <w:rFonts w:ascii="Times New Roman" w:hAnsi="Times New Roman" w:cs="Times New Roman"/>
          <w:sz w:val="24"/>
          <w:szCs w:val="24"/>
        </w:rPr>
        <w:t>Cree, V. (2013). </w:t>
      </w:r>
      <w:r w:rsidRPr="000B6DC6">
        <w:rPr>
          <w:rFonts w:ascii="Times New Roman" w:hAnsi="Times New Roman" w:cs="Times New Roman"/>
          <w:i/>
          <w:iCs/>
          <w:sz w:val="24"/>
          <w:szCs w:val="24"/>
        </w:rPr>
        <w:t>Social Work: A Reader</w:t>
      </w:r>
      <w:r w:rsidRPr="000B6DC6">
        <w:rPr>
          <w:rFonts w:ascii="Times New Roman" w:hAnsi="Times New Roman" w:cs="Times New Roman"/>
          <w:sz w:val="24"/>
          <w:szCs w:val="24"/>
        </w:rPr>
        <w:t>. Hoboken: Taylor and Francis.</w:t>
      </w:r>
    </w:p>
    <w:p w:rsidR="007025DC" w:rsidRDefault="007025DC" w:rsidP="00D25754">
      <w:pPr>
        <w:spacing w:line="480" w:lineRule="auto"/>
        <w:ind w:left="720" w:hanging="720"/>
        <w:rPr>
          <w:rFonts w:ascii="Times New Roman" w:hAnsi="Times New Roman" w:cs="Times New Roman"/>
          <w:sz w:val="24"/>
          <w:szCs w:val="24"/>
        </w:rPr>
      </w:pPr>
      <w:r w:rsidRPr="00FB3305">
        <w:rPr>
          <w:rFonts w:ascii="Times New Roman" w:hAnsi="Times New Roman" w:cs="Times New Roman"/>
          <w:sz w:val="24"/>
          <w:szCs w:val="24"/>
        </w:rPr>
        <w:t>Rappaport, J. (1981</w:t>
      </w:r>
      <w:bookmarkStart w:id="0" w:name="_GoBack"/>
      <w:bookmarkEnd w:id="0"/>
      <w:r w:rsidRPr="00FB3305">
        <w:rPr>
          <w:rFonts w:ascii="Times New Roman" w:hAnsi="Times New Roman" w:cs="Times New Roman"/>
          <w:sz w:val="24"/>
          <w:szCs w:val="24"/>
        </w:rPr>
        <w:t>). In praise of paradox: A social policy of empowerment over prevention. </w:t>
      </w:r>
      <w:r w:rsidRPr="00FB3305">
        <w:rPr>
          <w:rFonts w:ascii="Times New Roman" w:hAnsi="Times New Roman" w:cs="Times New Roman"/>
          <w:i/>
          <w:iCs/>
          <w:sz w:val="24"/>
          <w:szCs w:val="24"/>
        </w:rPr>
        <w:t>American Journal Of Community Psychology</w:t>
      </w:r>
      <w:r w:rsidRPr="00FB3305">
        <w:rPr>
          <w:rFonts w:ascii="Times New Roman" w:hAnsi="Times New Roman" w:cs="Times New Roman"/>
          <w:sz w:val="24"/>
          <w:szCs w:val="24"/>
        </w:rPr>
        <w:t>, </w:t>
      </w:r>
      <w:r w:rsidRPr="00FB3305">
        <w:rPr>
          <w:rFonts w:ascii="Times New Roman" w:hAnsi="Times New Roman" w:cs="Times New Roman"/>
          <w:i/>
          <w:iCs/>
          <w:sz w:val="24"/>
          <w:szCs w:val="24"/>
        </w:rPr>
        <w:t>9</w:t>
      </w:r>
      <w:r w:rsidRPr="00FB3305">
        <w:rPr>
          <w:rFonts w:ascii="Times New Roman" w:hAnsi="Times New Roman" w:cs="Times New Roman"/>
          <w:sz w:val="24"/>
          <w:szCs w:val="24"/>
        </w:rPr>
        <w:t xml:space="preserve">(1), 1-25. </w:t>
      </w:r>
      <w:hyperlink r:id="rId8" w:history="1">
        <w:r w:rsidRPr="00457602">
          <w:rPr>
            <w:rStyle w:val="Hyperlink"/>
            <w:rFonts w:ascii="Times New Roman" w:hAnsi="Times New Roman" w:cs="Times New Roman"/>
            <w:sz w:val="24"/>
            <w:szCs w:val="24"/>
          </w:rPr>
          <w:t>http://dx.doi.org/10.1007/bf00896357</w:t>
        </w:r>
      </w:hyperlink>
    </w:p>
    <w:p w:rsidR="007025DC" w:rsidRDefault="007025DC" w:rsidP="00D25754">
      <w:pPr>
        <w:spacing w:line="480" w:lineRule="auto"/>
        <w:ind w:left="720" w:hanging="720"/>
        <w:rPr>
          <w:rFonts w:ascii="Times New Roman" w:hAnsi="Times New Roman" w:cs="Times New Roman"/>
          <w:sz w:val="24"/>
          <w:szCs w:val="24"/>
        </w:rPr>
      </w:pPr>
      <w:r w:rsidRPr="00FB3305">
        <w:rPr>
          <w:rFonts w:ascii="Times New Roman" w:hAnsi="Times New Roman" w:cs="Times New Roman"/>
          <w:sz w:val="24"/>
          <w:szCs w:val="24"/>
        </w:rPr>
        <w:t>Riger, S. (1993). What's wrong the empowerment. </w:t>
      </w:r>
      <w:r w:rsidRPr="00FB3305">
        <w:rPr>
          <w:rFonts w:ascii="Times New Roman" w:hAnsi="Times New Roman" w:cs="Times New Roman"/>
          <w:i/>
          <w:iCs/>
          <w:sz w:val="24"/>
          <w:szCs w:val="24"/>
        </w:rPr>
        <w:t>American Journal Of Community Psychology</w:t>
      </w:r>
      <w:r w:rsidRPr="00FB3305">
        <w:rPr>
          <w:rFonts w:ascii="Times New Roman" w:hAnsi="Times New Roman" w:cs="Times New Roman"/>
          <w:sz w:val="24"/>
          <w:szCs w:val="24"/>
        </w:rPr>
        <w:t>, </w:t>
      </w:r>
      <w:r w:rsidRPr="00FB3305">
        <w:rPr>
          <w:rFonts w:ascii="Times New Roman" w:hAnsi="Times New Roman" w:cs="Times New Roman"/>
          <w:i/>
          <w:iCs/>
          <w:sz w:val="24"/>
          <w:szCs w:val="24"/>
        </w:rPr>
        <w:t>21</w:t>
      </w:r>
      <w:r w:rsidRPr="00FB3305">
        <w:rPr>
          <w:rFonts w:ascii="Times New Roman" w:hAnsi="Times New Roman" w:cs="Times New Roman"/>
          <w:sz w:val="24"/>
          <w:szCs w:val="24"/>
        </w:rPr>
        <w:t xml:space="preserve">(3), 279-292. </w:t>
      </w:r>
      <w:hyperlink r:id="rId9" w:history="1">
        <w:r w:rsidRPr="00457602">
          <w:rPr>
            <w:rStyle w:val="Hyperlink"/>
            <w:rFonts w:ascii="Times New Roman" w:hAnsi="Times New Roman" w:cs="Times New Roman"/>
            <w:sz w:val="24"/>
            <w:szCs w:val="24"/>
          </w:rPr>
          <w:t>http://dx.doi.org/10.1007/BF00941504</w:t>
        </w:r>
      </w:hyperlink>
    </w:p>
    <w:p w:rsidR="00FB3305" w:rsidRDefault="001E524B" w:rsidP="000B6DC6">
      <w:pPr>
        <w:spacing w:line="480" w:lineRule="auto"/>
        <w:rPr>
          <w:rFonts w:ascii="Times New Roman" w:hAnsi="Times New Roman" w:cs="Times New Roman"/>
          <w:sz w:val="24"/>
          <w:szCs w:val="24"/>
        </w:rPr>
      </w:pPr>
    </w:p>
    <w:p w:rsidR="000B6DC6" w:rsidRPr="00E20332" w:rsidRDefault="001E524B" w:rsidP="000B6DC6">
      <w:pPr>
        <w:spacing w:line="480" w:lineRule="auto"/>
        <w:rPr>
          <w:rFonts w:ascii="Times New Roman" w:hAnsi="Times New Roman" w:cs="Times New Roman"/>
          <w:sz w:val="24"/>
          <w:szCs w:val="24"/>
        </w:rPr>
      </w:pPr>
    </w:p>
    <w:sectPr w:rsidR="000B6DC6" w:rsidRPr="00E20332" w:rsidSect="00D25754">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AF59256" w15:done="0"/>
  <w15:commentEx w15:paraId="64A09CBA" w15:done="0"/>
  <w15:commentEx w15:paraId="5F729693" w15:done="0"/>
  <w15:commentEx w15:paraId="F2DEDFF0" w15:done="0"/>
  <w15:commentEx w15:paraId="C3D7BBCB" w15:done="0"/>
  <w15:commentEx w15:paraId="77FA9F4E" w15:done="0"/>
  <w15:commentEx w15:paraId="3A9E7444" w15:done="0"/>
  <w15:commentEx w15:paraId="94EF5979" w15:done="0"/>
  <w15:commentEx w15:paraId="2B59C9F1" w15:done="0"/>
  <w15:commentEx w15:paraId="07A1E57E" w15:done="0"/>
  <w15:commentEx w15:paraId="F6B71D54" w15:done="0"/>
  <w15:commentEx w15:paraId="0F1E081E" w15:done="0"/>
  <w15:commentEx w15:paraId="66B01D46" w15:done="0"/>
  <w15:commentEx w15:paraId="6D60FF0D" w15:done="0"/>
  <w15:commentEx w15:paraId="7689822D" w15:done="0"/>
  <w15:commentEx w15:paraId="6D9B0D71" w15:done="0"/>
  <w15:commentEx w15:paraId="4C85F8D7" w15:done="0"/>
  <w15:commentEx w15:paraId="44B251CF" w15:done="0"/>
  <w15:commentEx w15:paraId="60DF8A39" w15:done="0"/>
  <w15:commentEx w15:paraId="37008134" w15:done="0"/>
  <w15:commentEx w15:paraId="58AFCF71" w15:done="0"/>
  <w15:commentEx w15:paraId="DFC954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24B" w:rsidRDefault="001E524B">
      <w:pPr>
        <w:spacing w:after="0" w:line="240" w:lineRule="auto"/>
      </w:pPr>
      <w:r>
        <w:separator/>
      </w:r>
    </w:p>
  </w:endnote>
  <w:endnote w:type="continuationSeparator" w:id="0">
    <w:p w:rsidR="001E524B" w:rsidRDefault="001E5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24B" w:rsidRDefault="001E524B">
      <w:pPr>
        <w:spacing w:after="0" w:line="240" w:lineRule="auto"/>
      </w:pPr>
      <w:r>
        <w:separator/>
      </w:r>
    </w:p>
  </w:footnote>
  <w:footnote w:type="continuationSeparator" w:id="0">
    <w:p w:rsidR="001E524B" w:rsidRDefault="001E5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CE3" w:rsidRDefault="001E524B">
    <w:pPr>
      <w:pStyle w:val="Header"/>
    </w:pPr>
    <w:r w:rsidRPr="000B6DC6">
      <w:rPr>
        <w:rFonts w:ascii="Times New Roman" w:hAnsi="Times New Roman" w:cs="Times New Roman"/>
        <w:sz w:val="24"/>
        <w:szCs w:val="24"/>
      </w:rPr>
      <w:t>REFLECTIONS ON VARIOUS PSYCHOLOGICAL CONCEPTS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7025DC">
      <w:rPr>
        <w:rFonts w:ascii="Times New Roman" w:hAnsi="Times New Roman" w:cs="Times New Roman"/>
        <w:noProof/>
        <w:sz w:val="24"/>
        <w:szCs w:val="24"/>
      </w:rPr>
      <w:t>5</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DC6" w:rsidRPr="000B6DC6" w:rsidRDefault="001E524B">
    <w:pPr>
      <w:pStyle w:val="Header"/>
      <w:rPr>
        <w:rFonts w:ascii="Times New Roman" w:hAnsi="Times New Roman" w:cs="Times New Roman"/>
        <w:sz w:val="24"/>
        <w:szCs w:val="24"/>
      </w:rPr>
    </w:pPr>
    <w:r>
      <w:ptab w:relativeTo="margin" w:alignment="left" w:leader="none"/>
    </w:r>
    <w:r w:rsidRPr="000B6DC6">
      <w:rPr>
        <w:rFonts w:ascii="Times New Roman" w:hAnsi="Times New Roman" w:cs="Times New Roman"/>
        <w:sz w:val="24"/>
        <w:szCs w:val="24"/>
      </w:rPr>
      <w:t>Running Head: REFLECTIONS ON VARIOUS PSYCHOLOGICAL CONCEPTS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0D8"/>
    <w:rsid w:val="001E524B"/>
    <w:rsid w:val="004060AB"/>
    <w:rsid w:val="007025DC"/>
    <w:rsid w:val="007D456B"/>
    <w:rsid w:val="00CC20D8"/>
    <w:rsid w:val="00E41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C6"/>
  </w:style>
  <w:style w:type="paragraph" w:styleId="Footer">
    <w:name w:val="footer"/>
    <w:basedOn w:val="Normal"/>
    <w:link w:val="FooterChar"/>
    <w:uiPriority w:val="99"/>
    <w:unhideWhenUsed/>
    <w:rsid w:val="000B6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C6"/>
  </w:style>
  <w:style w:type="character" w:styleId="Hyperlink">
    <w:name w:val="Hyperlink"/>
    <w:basedOn w:val="DefaultParagraphFont"/>
    <w:uiPriority w:val="99"/>
    <w:unhideWhenUsed/>
    <w:rsid w:val="00FB3305"/>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41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2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C6"/>
  </w:style>
  <w:style w:type="paragraph" w:styleId="Footer">
    <w:name w:val="footer"/>
    <w:basedOn w:val="Normal"/>
    <w:link w:val="FooterChar"/>
    <w:uiPriority w:val="99"/>
    <w:unhideWhenUsed/>
    <w:rsid w:val="000B6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C6"/>
  </w:style>
  <w:style w:type="character" w:styleId="Hyperlink">
    <w:name w:val="Hyperlink"/>
    <w:basedOn w:val="DefaultParagraphFont"/>
    <w:uiPriority w:val="99"/>
    <w:unhideWhenUsed/>
    <w:rsid w:val="00FB3305"/>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41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2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07/bf0089635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10.1007/BF00941504"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10649-8E9F-4BF4-9F35-69ECF34C5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Office</cp:lastModifiedBy>
  <cp:revision>6</cp:revision>
  <dcterms:created xsi:type="dcterms:W3CDTF">2017-11-11T17:47:00Z</dcterms:created>
  <dcterms:modified xsi:type="dcterms:W3CDTF">2017-11-11T17:49:00Z</dcterms:modified>
</cp:coreProperties>
</file>